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</w:tblGrid>
      <w:tr w:rsidR="008D36DF" w:rsidRPr="00A10E70" w:rsidTr="007018F5">
        <w:trPr>
          <w:trHeight w:hRule="exact" w:val="68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675DEA">
            <w:pPr>
              <w:spacing w:after="0" w:line="240" w:lineRule="auto"/>
              <w:jc w:val="both"/>
            </w:pPr>
            <w:r>
              <w:rPr>
                <w:rFonts w:ascii="Lato" w:hAnsi="Lato" w:cs="Lato"/>
              </w:rPr>
              <w:t>Osobiście, osoba posiadająca pełną zdolność do czynności prawnych</w:t>
            </w:r>
          </w:p>
        </w:tc>
      </w:tr>
      <w:tr w:rsidR="008D36DF" w:rsidRPr="00A10E70" w:rsidTr="007018F5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675DEA">
            <w:pPr>
              <w:spacing w:after="0" w:line="240" w:lineRule="auto"/>
              <w:jc w:val="both"/>
            </w:pPr>
            <w:r>
              <w:rPr>
                <w:rFonts w:ascii="Lato" w:hAnsi="Lato" w:cs="Lato"/>
              </w:rPr>
              <w:t>Wydział Architektury, Urbanistyki i Budownictwa, pokój 101 (I piętro),  ul. Ptasia 6A, 58-500 Jelenia Góra</w:t>
            </w:r>
          </w:p>
        </w:tc>
      </w:tr>
      <w:tr w:rsidR="008D36DF" w:rsidRPr="00A10E70" w:rsidTr="007018F5"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8D36DF">
            <w:pPr>
              <w:numPr>
                <w:ilvl w:val="0"/>
                <w:numId w:val="5"/>
              </w:numPr>
              <w:suppressAutoHyphens/>
            </w:pPr>
            <w:r>
              <w:rPr>
                <w:rFonts w:ascii="Lato" w:hAnsi="Lato" w:cs="Lato"/>
              </w:rPr>
              <w:t xml:space="preserve">Wniosek o ustalenie warunków zabudowy / ustalenie lokalizacji inwestycji celu publicznego zgodny ze wzorem wprowadzonym rozporządzeniem Ministra rozwoju i technologii </w:t>
            </w:r>
            <w:r>
              <w:rPr>
                <w:rFonts w:ascii="Lato" w:hAnsi="Lato"/>
              </w:rPr>
              <w:t>z dnia 20 grudnia 2021 r. w sprawie określenia wzoru formularza wniosku o ustalenie lokalizacji inwestycji celu publicznego albo warunków zabudowy (Dz.U.2021.2462 )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</w:pPr>
            <w:r>
              <w:rPr>
                <w:rFonts w:ascii="Lato" w:hAnsi="Lato" w:cs="Lato"/>
              </w:rPr>
              <w:t>Potwierdzenie uiszczenia opłaty skarbowej jeśli jest wymagana (z opłaty zwolniony jest między innymi właściciel lub użytkownik wieczysty nieruchomości, której dotyczy wniosek);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</w:pPr>
            <w:r>
              <w:rPr>
                <w:rFonts w:ascii="Lato" w:hAnsi="Lato" w:cs="Lato"/>
              </w:rPr>
              <w:t>Mapa zasadnicza lub, w przypadku jej braku, mapa katastralna w skali 1:500 lub 1:1000, a w stosunku do inwestycji liniowych również w skali 1:2000 (do nabycia w Referacie Dokumentacji Geodezyjnej i Kartograficznej, ul. Ptasia 2-3 – II piętro, 58-500 Jelenia Góra) z oznaczeniem terenu objętego wnioskiem i oznaczeniem obszaru, na który inwestycja będzie oddziaływać – 1 egzemplarz;                                                                                       Mapa powinna obejmować teren wokół działki objętej wnioskiem, wyznaczony (od granic tej działki) w odległości nie mniejszej niż trzykrotna szerokość frontu działki objętej wnioskiem, nie mniejszej jednak niż 50 metrów. Na obszarze tym przeprowadzona zostanie analiza urbanistyczna w oparciu o przepisy rozporządzenia Ministra Infrastruktury z dnia 26 sierpnia 2003 r.  w sprawie sposobu ustalania wymagań dotyczących nowej zabudowy i zagospodarowania terenu w przypadku braku miejscowego planu zagospodarowania przestrzennego Dz.U.2003.164.1588),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rFonts w:ascii="Lato" w:hAnsi="Lato" w:cs="Lato"/>
              </w:rPr>
              <w:t>charakterystykę inwestycji, obejmującą: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 xml:space="preserve">a) określenie zapotrzebowania na wodę, energię oraz sposobu odprowadzania lub oczyszczania ścieków, a także innych potrzeb w zakresie infrastruktury technicznej, a w </w:t>
            </w:r>
            <w:r>
              <w:rPr>
                <w:rFonts w:ascii="Lato" w:hAnsi="Lato" w:cs="Lato"/>
              </w:rPr>
              <w:lastRenderedPageBreak/>
              <w:t>razie potrzeby również sposobu unieszkodliwiania odpadów (w tym kopie wstępnych zapewnień dostaw mediów lub zawarte umowy)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b) określenie planowanego sposobu zagospodarowania terenu oraz charakterystyki zabudowy i zagospodarowania terenu, w tym przeznaczenia i gabarytów projektowanych obiektów budowlanych oraz powierzchni terenu podlegającej przekształceniu, przedstawione w formie opisowej i graficznej (w tym koncepcja zagospodarowania terenu i koncepcja architektoniczna planowanej zabudowy)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c) określenie charakterystycznych parametrów technicznych inwestycji oraz dane charakteryzujące jej wpływ na środowisko;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  <w:jc w:val="both"/>
            </w:pPr>
            <w:r>
              <w:rPr>
                <w:rFonts w:ascii="Lato" w:hAnsi="Lato" w:cs="Lato"/>
              </w:rPr>
              <w:t>W przypadku lokalizacji składowiska odpadów: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a) docelową rzędną składowiska odpadów,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b) roczną i całkowitą ilość składowanych odpadów oraz rodzaje składowanych odpadów,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c) sposób gromadzenia, oczyszczania i odprowadzania ścieków,</w:t>
            </w:r>
          </w:p>
          <w:p w:rsidR="008D36DF" w:rsidRDefault="008D36DF" w:rsidP="00675DEA">
            <w:pPr>
              <w:ind w:left="720"/>
              <w:jc w:val="both"/>
            </w:pPr>
            <w:r>
              <w:rPr>
                <w:rFonts w:ascii="Lato" w:hAnsi="Lato" w:cs="Lato"/>
              </w:rPr>
              <w:t>d) sposób gromadzenia, oczyszczania i wykorzystywania lub unieszkodliwiania gazu składowiskowego.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</w:pPr>
            <w:r>
              <w:rPr>
                <w:rFonts w:ascii="Lato" w:hAnsi="Lato" w:cs="Lato"/>
              </w:rPr>
              <w:t>Decyzja o środowiskowych uwarunkowaniach, jeżeli jest wymagana na podstawie przepisów odrębnych,</w:t>
            </w:r>
          </w:p>
          <w:p w:rsidR="008D36DF" w:rsidRDefault="008D36DF" w:rsidP="008D36DF">
            <w:pPr>
              <w:numPr>
                <w:ilvl w:val="0"/>
                <w:numId w:val="5"/>
              </w:numPr>
              <w:suppressAutoHyphens/>
            </w:pPr>
            <w:r>
              <w:rPr>
                <w:rFonts w:ascii="Lato" w:hAnsi="Lato" w:cs="Lato"/>
                <w:color w:val="000000"/>
              </w:rPr>
              <w:t>Orygina</w:t>
            </w:r>
            <w:r>
              <w:rPr>
                <w:rFonts w:ascii="Lato" w:hAnsi="Lato" w:cs="Lato"/>
              </w:rPr>
              <w:t>ł lub notarialny odpis pełnomocnictwa jeśli ustanowiono pełnomocnika wraz z potwierdzeniem uiszczenia opłaty skarbowej w wys. 17,00 zł.</w:t>
            </w:r>
          </w:p>
        </w:tc>
      </w:tr>
      <w:tr w:rsidR="008D36DF" w:rsidRPr="00A10E70" w:rsidTr="007018F5">
        <w:trPr>
          <w:trHeight w:hRule="exact" w:val="544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lastRenderedPageBreak/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675DEA">
            <w:pPr>
              <w:widowControl w:val="0"/>
              <w:autoSpaceDE w:val="0"/>
              <w:spacing w:after="20" w:line="210" w:lineRule="exact"/>
              <w:jc w:val="both"/>
            </w:pPr>
            <w:r>
              <w:rPr>
                <w:rFonts w:ascii="Lato" w:hAnsi="Lato" w:cs="Lato"/>
                <w:spacing w:val="1"/>
              </w:rPr>
              <w:t>598,00 zł</w:t>
            </w:r>
          </w:p>
        </w:tc>
      </w:tr>
      <w:tr w:rsidR="008D36DF" w:rsidRPr="00A10E70" w:rsidTr="007018F5">
        <w:trPr>
          <w:trHeight w:hRule="exact" w:val="1324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675DEA">
            <w:pPr>
              <w:spacing w:after="0" w:line="240" w:lineRule="auto"/>
              <w:jc w:val="both"/>
            </w:pPr>
            <w:r>
              <w:rPr>
                <w:rFonts w:ascii="Lato" w:hAnsi="Lato" w:cs="Lato"/>
                <w:color w:val="222200"/>
              </w:rPr>
              <w:t>Bez zbędnej zwłoki, nie później niż w ciągu jednego miesiąca, a w bardziej skomplikowanych sprawach nie później niż dwa miesiące.  Do terminów nie wlicza się czasu dokonywania niezbędnych uzgodnień.</w:t>
            </w:r>
          </w:p>
        </w:tc>
      </w:tr>
      <w:tr w:rsidR="008D36DF" w:rsidRPr="00A10E70" w:rsidTr="007018F5">
        <w:trPr>
          <w:trHeight w:hRule="exact" w:val="130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lastRenderedPageBreak/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D36DF" w:rsidRDefault="008D36DF" w:rsidP="00675DEA">
            <w:pPr>
              <w:pStyle w:val="Akapitzlist"/>
              <w:snapToGrid w:val="0"/>
              <w:spacing w:after="0" w:line="240" w:lineRule="auto"/>
              <w:ind w:left="0"/>
              <w:jc w:val="both"/>
            </w:pPr>
          </w:p>
          <w:p w:rsidR="008D36DF" w:rsidRDefault="008D36DF" w:rsidP="008D36DF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jc w:val="both"/>
            </w:pPr>
            <w:r>
              <w:rPr>
                <w:rFonts w:ascii="Lato" w:hAnsi="Lato" w:cs="Lato"/>
              </w:rPr>
              <w:t>Ustawa z dnia 14 czerwca 1960 r. – Kodeks postępowania administracyjnego (Dz. U. z 2021 r. poz. 735 z późn. zm.);</w:t>
            </w:r>
          </w:p>
          <w:p w:rsidR="008D36DF" w:rsidRDefault="008D36DF" w:rsidP="008D36DF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jc w:val="both"/>
            </w:pPr>
            <w:r>
              <w:rPr>
                <w:rStyle w:val="Uwydatnienie"/>
                <w:rFonts w:ascii="Lato" w:hAnsi="Lato" w:cs="Lato"/>
                <w:i w:val="0"/>
                <w:iCs w:val="0"/>
              </w:rPr>
              <w:t>Ustawa z dnia 27 marca 2003 r. o planowaniu i zagospodarowaniu p</w:t>
            </w:r>
            <w:r w:rsidR="00871DA4">
              <w:rPr>
                <w:rStyle w:val="Uwydatnienie"/>
                <w:rFonts w:ascii="Lato" w:hAnsi="Lato" w:cs="Lato"/>
                <w:i w:val="0"/>
                <w:iCs w:val="0"/>
              </w:rPr>
              <w:t>rzestrzennym (Dz.U.2022.503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).</w:t>
            </w:r>
          </w:p>
        </w:tc>
      </w:tr>
      <w:tr w:rsidR="008D36DF" w:rsidRPr="00A10E70" w:rsidTr="007018F5">
        <w:trPr>
          <w:trHeight w:hRule="exact" w:val="4007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D36DF" w:rsidRDefault="008D36DF" w:rsidP="00675DEA">
            <w:pPr>
              <w:spacing w:after="0" w:line="240" w:lineRule="auto"/>
            </w:pPr>
            <w:r>
              <w:rPr>
                <w:rFonts w:ascii="Lato" w:hAnsi="Lato" w:cs="Lato"/>
              </w:rPr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DF" w:rsidRDefault="008D36DF" w:rsidP="008D36DF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jc w:val="both"/>
            </w:pPr>
            <w:r>
              <w:rPr>
                <w:rFonts w:ascii="Lato" w:hAnsi="Lato" w:cs="Lato"/>
              </w:rPr>
              <w:t>Wniosek składa się osobiście w formie pisemnej lub w formie dokumentu elektronicznego, na zasadach określonych w ustawie z dnia 17 lutego 2005 r. o informatyzacji działalności podmiotów realizujących zadania publiczne.</w:t>
            </w:r>
          </w:p>
          <w:p w:rsidR="008D36DF" w:rsidRDefault="008D36DF" w:rsidP="008D36DF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jc w:val="both"/>
            </w:pPr>
            <w:r>
              <w:rPr>
                <w:rFonts w:ascii="Lato" w:hAnsi="Lato" w:cs="Lato"/>
              </w:rPr>
              <w:t xml:space="preserve">W imieniu osoby nieposiadającej zdolności do czynności prawnych lub posiadającej ograniczoną zdolność do czynności prawnych, wniosek składa rodzic, opiekun prawny lub kurator. </w:t>
            </w:r>
          </w:p>
          <w:p w:rsidR="008D36DF" w:rsidRDefault="008D36DF" w:rsidP="008D36D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contextualSpacing/>
              <w:jc w:val="both"/>
            </w:pPr>
            <w:r>
              <w:rPr>
                <w:rFonts w:ascii="Lato" w:hAnsi="Lato" w:cs="Lato"/>
                <w:bCs/>
              </w:rPr>
              <w:t xml:space="preserve">Od uzyskanej decyzji służy stronom (w tym wnioskodawcy) prawo wniesienia odwołania do </w:t>
            </w:r>
            <w:r>
              <w:rPr>
                <w:rFonts w:ascii="Lato" w:hAnsi="Lato" w:cs="Lato"/>
              </w:rPr>
              <w:t>Samorządowego Kolegium Odwoławczego w Jeleniej Górze (ul. Górna 10-11, 58-500 Jelenia Góra), za pośrednictwem Prezydenta Miasta Jeleniej Góry. Odwołanie należy złożyć  w pokoju 101 w budynku przy ul. Ptasiej 6A (I piętro).</w:t>
            </w:r>
          </w:p>
        </w:tc>
      </w:tr>
    </w:tbl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B96427" w:rsidRDefault="00B96427" w:rsidP="00103EE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962"/>
        <w:gridCol w:w="6521"/>
      </w:tblGrid>
      <w:tr w:rsidR="00B96427" w:rsidTr="00B2336E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Data utworzenia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A57DF6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2</w:t>
            </w:r>
            <w:r w:rsidR="00A57DF6">
              <w:rPr>
                <w:rFonts w:ascii="Lato" w:hAnsi="Lato" w:cs="Lato"/>
                <w:sz w:val="20"/>
                <w:szCs w:val="20"/>
              </w:rPr>
              <w:t>5</w:t>
            </w:r>
            <w:r>
              <w:rPr>
                <w:rFonts w:ascii="Lato" w:hAnsi="Lato" w:cs="Lato"/>
                <w:sz w:val="20"/>
                <w:szCs w:val="20"/>
              </w:rPr>
              <w:t>.04.2022</w:t>
            </w:r>
          </w:p>
        </w:tc>
      </w:tr>
      <w:tr w:rsidR="00B96427" w:rsidTr="00B2336E"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 xml:space="preserve">Zatwierdził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Naczelnik Wydziału Architektury, Urbanistyki i Budownictwa</w:t>
            </w:r>
          </w:p>
        </w:tc>
      </w:tr>
    </w:tbl>
    <w:p w:rsidR="00B96427" w:rsidRPr="00103EEE" w:rsidRDefault="00B96427" w:rsidP="00103EEE">
      <w:pPr>
        <w:rPr>
          <w:rFonts w:ascii="Verdana" w:hAnsi="Verdana"/>
          <w:b/>
          <w:sz w:val="20"/>
          <w:szCs w:val="20"/>
        </w:rPr>
      </w:pPr>
    </w:p>
    <w:sectPr w:rsidR="00B96427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4C5" w:rsidRDefault="00C374C5" w:rsidP="00CF21BE">
      <w:pPr>
        <w:spacing w:after="0" w:line="240" w:lineRule="auto"/>
      </w:pPr>
      <w:r>
        <w:separator/>
      </w:r>
    </w:p>
  </w:endnote>
  <w:endnote w:type="continuationSeparator" w:id="1">
    <w:p w:rsidR="00C374C5" w:rsidRDefault="00C374C5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4C5" w:rsidRDefault="00C374C5" w:rsidP="00CF21BE">
      <w:pPr>
        <w:spacing w:after="0" w:line="240" w:lineRule="auto"/>
      </w:pPr>
      <w:r>
        <w:separator/>
      </w:r>
    </w:p>
  </w:footnote>
  <w:footnote w:type="continuationSeparator" w:id="1">
    <w:p w:rsidR="00C374C5" w:rsidRDefault="00C374C5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85267B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112395</wp:posOffset>
          </wp:positionV>
          <wp:extent cx="973424" cy="972000"/>
          <wp:effectExtent l="0" t="0" r="0" b="0"/>
          <wp:wrapNone/>
          <wp:docPr id="1040" name="Picture 1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10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4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0C3891" w:rsidRPr="00A10E70" w:rsidRDefault="00206862" w:rsidP="005F716D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  <w:r>
            <w:rPr>
              <w:rFonts w:cs="Calibri"/>
              <w:b/>
              <w:color w:val="222200"/>
              <w:sz w:val="32"/>
              <w:szCs w:val="32"/>
            </w:rPr>
            <w:t>PRZENIESIENIE DECYZJI O WARUNKACH ZABUDOWY I ZAGOSPODAROWANIA TERENU / DECYZJI USTALAJĄCEJ LOKALIZACJĘ INWESTYCJI CELU PUBLICZNEGO</w:t>
          </w: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Calibri" w:hAnsi="Lato" w:cs="Lato" w:hint="default"/>
        <w:i w:val="0"/>
        <w:iCs w:val="0"/>
        <w:color w:val="000000"/>
        <w:sz w:val="22"/>
        <w:szCs w:val="22"/>
        <w:u w:val="none"/>
        <w:lang w:val="pl-PL" w:bidi="ar-SA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i w:val="0"/>
        <w:iCs w:val="0"/>
      </w:rPr>
    </w:lvl>
  </w:abstractNum>
  <w:abstractNum w:abstractNumId="3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3FC5"/>
    <w:rsid w:val="00097302"/>
    <w:rsid w:val="000A4800"/>
    <w:rsid w:val="000C3891"/>
    <w:rsid w:val="000D4EA6"/>
    <w:rsid w:val="000E7F76"/>
    <w:rsid w:val="00103EEE"/>
    <w:rsid w:val="00132E5E"/>
    <w:rsid w:val="00165742"/>
    <w:rsid w:val="0019698F"/>
    <w:rsid w:val="001E0590"/>
    <w:rsid w:val="001F18AC"/>
    <w:rsid w:val="001F1EF3"/>
    <w:rsid w:val="00202B4E"/>
    <w:rsid w:val="00206862"/>
    <w:rsid w:val="00243E87"/>
    <w:rsid w:val="002458CA"/>
    <w:rsid w:val="00261159"/>
    <w:rsid w:val="00270BD4"/>
    <w:rsid w:val="002D25E7"/>
    <w:rsid w:val="003D6196"/>
    <w:rsid w:val="00440E47"/>
    <w:rsid w:val="00450AE4"/>
    <w:rsid w:val="00450C24"/>
    <w:rsid w:val="00467C9B"/>
    <w:rsid w:val="00491473"/>
    <w:rsid w:val="004938B0"/>
    <w:rsid w:val="004D2B22"/>
    <w:rsid w:val="00504CAE"/>
    <w:rsid w:val="00506CCE"/>
    <w:rsid w:val="00507287"/>
    <w:rsid w:val="00593EE1"/>
    <w:rsid w:val="005B206C"/>
    <w:rsid w:val="005D2CAE"/>
    <w:rsid w:val="005F716D"/>
    <w:rsid w:val="00605E53"/>
    <w:rsid w:val="006454EB"/>
    <w:rsid w:val="006C27E6"/>
    <w:rsid w:val="006C7EA6"/>
    <w:rsid w:val="006E6F28"/>
    <w:rsid w:val="006E7672"/>
    <w:rsid w:val="007018F5"/>
    <w:rsid w:val="00752DD0"/>
    <w:rsid w:val="00836A33"/>
    <w:rsid w:val="0085267B"/>
    <w:rsid w:val="00871DA4"/>
    <w:rsid w:val="008A2D5E"/>
    <w:rsid w:val="008B318F"/>
    <w:rsid w:val="008D36DF"/>
    <w:rsid w:val="008E4BCB"/>
    <w:rsid w:val="009847AD"/>
    <w:rsid w:val="009C744D"/>
    <w:rsid w:val="00A10E70"/>
    <w:rsid w:val="00A41C39"/>
    <w:rsid w:val="00A47D9D"/>
    <w:rsid w:val="00A57DF6"/>
    <w:rsid w:val="00A60A34"/>
    <w:rsid w:val="00A8609E"/>
    <w:rsid w:val="00A961B4"/>
    <w:rsid w:val="00AD762C"/>
    <w:rsid w:val="00B033DD"/>
    <w:rsid w:val="00B920E3"/>
    <w:rsid w:val="00B96427"/>
    <w:rsid w:val="00BA5854"/>
    <w:rsid w:val="00BA7938"/>
    <w:rsid w:val="00BC15A2"/>
    <w:rsid w:val="00C374C5"/>
    <w:rsid w:val="00C72C60"/>
    <w:rsid w:val="00C9303C"/>
    <w:rsid w:val="00CC1BD1"/>
    <w:rsid w:val="00CD45CF"/>
    <w:rsid w:val="00CF21BE"/>
    <w:rsid w:val="00D0137D"/>
    <w:rsid w:val="00D4254A"/>
    <w:rsid w:val="00D705BA"/>
    <w:rsid w:val="00DA2B6E"/>
    <w:rsid w:val="00DB2D30"/>
    <w:rsid w:val="00DD18F8"/>
    <w:rsid w:val="00DE7FF2"/>
    <w:rsid w:val="00E335ED"/>
    <w:rsid w:val="00E64543"/>
    <w:rsid w:val="00E8217B"/>
    <w:rsid w:val="00E86051"/>
    <w:rsid w:val="00E95185"/>
    <w:rsid w:val="00E968A8"/>
    <w:rsid w:val="00F7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qFormat/>
    <w:rsid w:val="00C72C60"/>
    <w:pPr>
      <w:ind w:left="720"/>
      <w:contextualSpacing/>
    </w:pPr>
  </w:style>
  <w:style w:type="character" w:styleId="Uwydatnienie">
    <w:name w:val="Emphasis"/>
    <w:qFormat/>
    <w:rsid w:val="00D0137D"/>
    <w:rPr>
      <w:i/>
      <w:iCs/>
    </w:rPr>
  </w:style>
  <w:style w:type="character" w:customStyle="1" w:styleId="WW8Num4z1">
    <w:name w:val="WW8Num4z1"/>
    <w:rsid w:val="00D01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6B0B-E99C-4C0A-9586-69870F5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4436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18</cp:revision>
  <cp:lastPrinted>2022-04-04T07:14:00Z</cp:lastPrinted>
  <dcterms:created xsi:type="dcterms:W3CDTF">2022-04-20T11:01:00Z</dcterms:created>
  <dcterms:modified xsi:type="dcterms:W3CDTF">2022-04-25T09:54:00Z</dcterms:modified>
</cp:coreProperties>
</file>