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213DC3">
        <w:trPr>
          <w:gridAfter w:val="1"/>
          <w:wAfter w:w="5020" w:type="dxa"/>
          <w:trHeight w:hRule="exact" w:val="49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F351F4">
        <w:trPr>
          <w:gridAfter w:val="1"/>
          <w:wAfter w:w="5020" w:type="dxa"/>
          <w:trHeight w:hRule="exact" w:val="10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894739">
        <w:trPr>
          <w:gridAfter w:val="1"/>
          <w:wAfter w:w="5020" w:type="dxa"/>
          <w:trHeight w:hRule="exact" w:val="9891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13DC3" w:rsidRPr="006C696D" w:rsidRDefault="00213DC3" w:rsidP="00213DC3">
            <w:pPr>
              <w:spacing w:after="0" w:line="240" w:lineRule="auto"/>
              <w:rPr>
                <w:rFonts w:ascii="Arial" w:hAnsi="Arial" w:cs="Arial"/>
              </w:rPr>
            </w:pPr>
            <w:r w:rsidRPr="00213DC3">
              <w:rPr>
                <w:rFonts w:ascii="Arial" w:eastAsia="Arial" w:hAnsi="Arial" w:cs="Arial"/>
              </w:rPr>
              <w:t xml:space="preserve">                            </w:t>
            </w:r>
          </w:p>
          <w:p w:rsidR="00213DC3" w:rsidRDefault="000A73DA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Zgłoszenie zmiany sposobu użytkowania obiektu budowlanego lub jego części (PB-18),</w:t>
            </w:r>
          </w:p>
          <w:p w:rsidR="000A73DA" w:rsidRDefault="000A73DA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Oświadczenie  o  posiadanym  prawie  do  dysponowania nieruchomością na cele budowlane (PB-5) zgodnie z art. 32 ust. 4 pkt 2 ustawy z dnia 7 lipca 1994 r. - Prawo budowlane (Dz.U. z 2021 r., poz. 2351, z późn. zm.),</w:t>
            </w:r>
          </w:p>
          <w:p w:rsidR="000A73DA" w:rsidRDefault="000A73DA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Opis i rysunek określający usytuowanie obiektu budowlanego w  stosunku  do  granic  nieruchomości  i  innych  obiektów budowlanych istniejących lub budowanych na tej i sąsiednich nieruchomościach, z oznaczeniem części obiektu budowlanego, w której zamierza się dokonać zmiany sposobu użytkowania,</w:t>
            </w:r>
          </w:p>
          <w:p w:rsidR="000A73DA" w:rsidRPr="00E53752" w:rsidRDefault="000A73DA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Zwięzły opis techniczny, określający rodzaj i charakterystykę obiektu budowlanego oraz jego konstrukcję, wraz z danymi </w:t>
            </w:r>
            <w:r w:rsidR="00E53752">
              <w:rPr>
                <w:rFonts w:ascii="Arial" w:eastAsia="Arial" w:hAnsi="Arial" w:cs="Arial"/>
              </w:rPr>
              <w:t xml:space="preserve">techniczno-użytkowymi,  w  tym  wielkościami  i  rozkładem </w:t>
            </w:r>
            <w:r w:rsidR="00E53752">
              <w:rPr>
                <w:rFonts w:ascii="Arial" w:eastAsia="Arial" w:hAnsi="Arial" w:cs="Arial"/>
                <w:w w:val="99"/>
              </w:rPr>
              <w:t>obciążeń, a w razie potrzeby, również danymi technologicznymi,</w:t>
            </w:r>
          </w:p>
          <w:p w:rsidR="00E53752" w:rsidRDefault="00E53752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Zaświadczenie lub kopię zaświadczenia wójta, burmistrza albo prezydenta  miasta  o  zgodności  zamierzonego sposobu obowiązującego miejscowego planu zagospodarowania przestrzennego  albo  decyzję  o  warunkach  zabudowy  </w:t>
            </w:r>
            <w:r w:rsidR="00894739"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</w:rPr>
              <w:t>zagospodarowania terenu lub kopię tej decyzji, w przypadku</w:t>
            </w:r>
            <w:r w:rsidR="00894739">
              <w:rPr>
                <w:rFonts w:ascii="Arial" w:eastAsia="Arial" w:hAnsi="Arial" w:cs="Arial"/>
              </w:rPr>
              <w:t xml:space="preserve"> braku obowiązującego miejscowego planu zagospodarowania przestrzennego,</w:t>
            </w:r>
          </w:p>
          <w:p w:rsidR="00894739" w:rsidRDefault="00894739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przypadku zmiany sposobu użytkowania, o której mowa w ust. 1 pkt 2 - ekspertyzę techniczną wykonaną przez osobę posiadającą  uprawnienia  budowlane  bez  ograniczeń  w odpowiedniej specjalności, lub kopię takiej ekspertyzy,</w:t>
            </w:r>
          </w:p>
          <w:p w:rsidR="00894739" w:rsidRDefault="00894739" w:rsidP="000A73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zależności od potrzeb - pozwolenia, uzgodnienia i opinie, których obowiązek dołączenia wynika z przepisów odrębnych ustaw,   w   szczególności   decyzję   o   środowiskowych uwarunkowaniach, zgodnie z </w:t>
            </w:r>
            <w:hyperlink r:id="rId8" w:anchor="/document/17497783?unitId=art(72)ust(3)&amp;cm=DOCUMENT">
              <w:r>
                <w:rPr>
                  <w:rFonts w:ascii="Arial" w:eastAsia="Arial" w:hAnsi="Arial" w:cs="Arial"/>
                </w:rPr>
                <w:t xml:space="preserve">art. 72 ust. 3 </w:t>
              </w:r>
            </w:hyperlink>
            <w:r>
              <w:rPr>
                <w:rFonts w:ascii="Arial" w:eastAsia="Arial" w:hAnsi="Arial" w:cs="Arial"/>
              </w:rPr>
              <w:t xml:space="preserve">ustawy z dnia 3 października 2008 r. o udostępnianiu informacji o środowisku i jego ochronie, udziale społeczeństwa w ochronie środowiska oraz o ocenach oddziaływania na środowisko, lub kopie tych </w:t>
            </w:r>
            <w:r>
              <w:rPr>
                <w:rFonts w:ascii="Arial" w:eastAsia="Arial" w:hAnsi="Arial" w:cs="Arial"/>
                <w:w w:val="98"/>
              </w:rPr>
              <w:t>pozwoleń, uzgodnień i opinii.</w:t>
            </w:r>
          </w:p>
          <w:p w:rsidR="000A73DA" w:rsidRDefault="000A73DA" w:rsidP="000A73DA">
            <w:pPr>
              <w:pStyle w:val="Akapitzlist"/>
              <w:spacing w:after="0" w:line="240" w:lineRule="auto"/>
              <w:ind w:left="375"/>
              <w:rPr>
                <w:rFonts w:ascii="Arial" w:eastAsia="Arial" w:hAnsi="Arial" w:cs="Arial"/>
              </w:rPr>
            </w:pPr>
          </w:p>
          <w:p w:rsidR="00F716EC" w:rsidRPr="000A73DA" w:rsidRDefault="00F716EC" w:rsidP="000A73D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F716EC" w:rsidRPr="007B2D2F" w:rsidRDefault="00F716EC" w:rsidP="00F716EC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</w:p>
          <w:p w:rsidR="007B2D2F" w:rsidRPr="007B2D2F" w:rsidRDefault="007B2D2F" w:rsidP="007B2D2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0284A" w:rsidRPr="00A10E70" w:rsidTr="00894739">
        <w:trPr>
          <w:trHeight w:hRule="exact" w:val="83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lastRenderedPageBreak/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894739" w:rsidP="00894739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Wysokość opłaty określają przepisy ustawy z dnia 16 listopada </w:t>
            </w:r>
            <w:r>
              <w:rPr>
                <w:rFonts w:ascii="Arial" w:eastAsia="Arial" w:hAnsi="Arial" w:cs="Arial"/>
                <w:w w:val="96"/>
              </w:rPr>
              <w:t>2006 r. o opłacie skarbowej (Dz. U. z 2021 r. poz. 1923 z późn. zm.).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894739">
        <w:trPr>
          <w:gridAfter w:val="1"/>
          <w:wAfter w:w="5020" w:type="dxa"/>
          <w:trHeight w:hRule="exact" w:val="113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94739" w:rsidRPr="0050284A" w:rsidRDefault="00C96E51" w:rsidP="008947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Sprawa jest rozpatrywana bez zbędnej zwłoki, ale nie później </w:t>
            </w:r>
            <w:r w:rsidR="00894739">
              <w:rPr>
                <w:rFonts w:ascii="Arial" w:eastAsia="Arial" w:hAnsi="Arial" w:cs="Arial"/>
                <w:w w:val="98"/>
              </w:rPr>
              <w:t xml:space="preserve">niż w terminie 30 dnia od momentu złożenia wniosku – nałożenie </w:t>
            </w:r>
            <w:r w:rsidR="00894739">
              <w:rPr>
                <w:rFonts w:ascii="Arial" w:eastAsia="Arial" w:hAnsi="Arial" w:cs="Arial"/>
              </w:rPr>
              <w:t>obowiązku  uzupełnienia  zgłoszenia,  w  drodze  postanowienia przerywa bieg ww. terminu.</w:t>
            </w:r>
          </w:p>
          <w:p w:rsidR="00320827" w:rsidRPr="0050284A" w:rsidRDefault="00320827" w:rsidP="00C96E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284A" w:rsidRPr="00A10E70" w:rsidTr="0063683F">
        <w:trPr>
          <w:gridAfter w:val="1"/>
          <w:wAfter w:w="5020" w:type="dxa"/>
          <w:trHeight w:hRule="exact" w:val="2682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7"/>
              </w:rPr>
              <w:t xml:space="preserve">Ustawa z dnia 7 lipca 1994 r. Prawo budowlane (Dz. U. z 2021 r </w:t>
            </w:r>
            <w:r>
              <w:rPr>
                <w:rFonts w:ascii="Arial" w:eastAsia="Arial" w:hAnsi="Arial" w:cs="Arial"/>
              </w:rPr>
              <w:t>poz. 2351 z późn. zm.),</w:t>
            </w:r>
          </w:p>
          <w:p w:rsidR="0063683F" w:rsidRPr="0063683F" w:rsidRDefault="00894739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 25 czerwca 2021 r. (Dz. U. z 2021 r. poz. 1170)</w:t>
            </w:r>
            <w:r w:rsidR="0063683F">
              <w:rPr>
                <w:rFonts w:ascii="Arial" w:eastAsia="Arial" w:hAnsi="Arial" w:cs="Arial"/>
              </w:rPr>
              <w:t xml:space="preserve">, </w:t>
            </w:r>
          </w:p>
          <w:p w:rsidR="008A635C" w:rsidRPr="0063683F" w:rsidRDefault="0063683F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Rozporządzenie Ministra Rozwoju, Pracy i Technologii z dnia 16 lutego 2021 r. (Dz. U. z 2021 r. poz. 322),</w:t>
            </w:r>
          </w:p>
          <w:p w:rsidR="0063683F" w:rsidRPr="0063683F" w:rsidRDefault="0063683F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Ustawa z dnia 14 czerwca 1960 r. Kodeks postępowania administracyjnego (Dz. U. z 2021 r. poz. 735 z późn. zm.),</w:t>
            </w:r>
          </w:p>
          <w:p w:rsidR="0063683F" w:rsidRPr="008A635C" w:rsidRDefault="0063683F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222200"/>
              </w:rPr>
              <w:t xml:space="preserve">Ustawa o opłacie skarbowej z dnia 16 listopada 2006 r. </w:t>
            </w:r>
            <w:r>
              <w:rPr>
                <w:rFonts w:ascii="Arial" w:eastAsia="Arial" w:hAnsi="Arial" w:cs="Arial"/>
              </w:rPr>
              <w:t>(Dz. U. z 2021 r. poz. 1923 z późn. zm.).</w:t>
            </w:r>
          </w:p>
        </w:tc>
      </w:tr>
      <w:tr w:rsidR="0050284A" w:rsidRPr="00A10E70" w:rsidTr="0063683F">
        <w:trPr>
          <w:gridAfter w:val="1"/>
          <w:wAfter w:w="5020" w:type="dxa"/>
          <w:trHeight w:hRule="exact" w:val="1133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69" w:rsidRPr="0063683F" w:rsidRDefault="0063683F" w:rsidP="0063683F">
            <w:pPr>
              <w:spacing w:after="0" w:line="240" w:lineRule="auto"/>
              <w:rPr>
                <w:rFonts w:ascii="Arial" w:hAnsi="Arial" w:cs="Arial"/>
              </w:rPr>
            </w:pPr>
            <w:r w:rsidRPr="0063683F">
              <w:rPr>
                <w:rFonts w:ascii="Arial" w:eastAsia="Arial" w:hAnsi="Arial" w:cs="Arial"/>
              </w:rPr>
              <w:t xml:space="preserve">Wniosek składa się osobiście w formie pisemnej lub w formie </w:t>
            </w:r>
            <w:r>
              <w:rPr>
                <w:rFonts w:ascii="Arial" w:eastAsia="Arial" w:hAnsi="Arial" w:cs="Arial"/>
                <w:w w:val="99"/>
              </w:rPr>
              <w:t xml:space="preserve">dokumentu elektronicznego, na zasadach określonych w ustawie z </w:t>
            </w:r>
            <w:r>
              <w:rPr>
                <w:rFonts w:ascii="Arial" w:eastAsia="Arial" w:hAnsi="Arial" w:cs="Arial"/>
              </w:rPr>
              <w:t>dnia 17 lutego 2005 r. o informatyzacji działalności podmiotów realizujących zadania publiczne.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DC608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C608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04" w:rsidRDefault="00652204" w:rsidP="00CF21BE">
      <w:pPr>
        <w:spacing w:after="0" w:line="240" w:lineRule="auto"/>
      </w:pPr>
      <w:r>
        <w:separator/>
      </w:r>
    </w:p>
  </w:endnote>
  <w:endnote w:type="continuationSeparator" w:id="1">
    <w:p w:rsidR="00652204" w:rsidRDefault="00652204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04" w:rsidRDefault="00652204" w:rsidP="00CF21BE">
      <w:pPr>
        <w:spacing w:after="0" w:line="240" w:lineRule="auto"/>
      </w:pPr>
      <w:r>
        <w:separator/>
      </w:r>
    </w:p>
  </w:footnote>
  <w:footnote w:type="continuationSeparator" w:id="1">
    <w:p w:rsidR="00652204" w:rsidRDefault="00652204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12678F" w:rsidRDefault="0012678F" w:rsidP="0012678F">
          <w:pPr>
            <w:spacing w:line="303" w:lineRule="exact"/>
            <w:rPr>
              <w:sz w:val="24"/>
              <w:szCs w:val="24"/>
            </w:rPr>
          </w:pPr>
        </w:p>
        <w:p w:rsidR="0012678F" w:rsidRDefault="0012678F" w:rsidP="0012678F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ZGŁASZANIE ZMIANY SPOSOBU UŻYTKOWANIA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704DD"/>
    <w:multiLevelType w:val="hybridMultilevel"/>
    <w:tmpl w:val="ECA2BA72"/>
    <w:lvl w:ilvl="0" w:tplc="A5DEE7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51D7"/>
    <w:multiLevelType w:val="hybridMultilevel"/>
    <w:tmpl w:val="07BC0436"/>
    <w:lvl w:ilvl="0" w:tplc="6D06F45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718A1322"/>
    <w:multiLevelType w:val="hybridMultilevel"/>
    <w:tmpl w:val="B1348F1A"/>
    <w:lvl w:ilvl="0" w:tplc="55B6C2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032D"/>
    <w:rsid w:val="00083FC5"/>
    <w:rsid w:val="000A73DA"/>
    <w:rsid w:val="000C3891"/>
    <w:rsid w:val="000E615F"/>
    <w:rsid w:val="000E7F76"/>
    <w:rsid w:val="00103EEE"/>
    <w:rsid w:val="0012576B"/>
    <w:rsid w:val="0012678F"/>
    <w:rsid w:val="00135A35"/>
    <w:rsid w:val="00165742"/>
    <w:rsid w:val="001E0590"/>
    <w:rsid w:val="001E746D"/>
    <w:rsid w:val="001F18AC"/>
    <w:rsid w:val="00202B4E"/>
    <w:rsid w:val="00213DC3"/>
    <w:rsid w:val="00243E87"/>
    <w:rsid w:val="002458CA"/>
    <w:rsid w:val="00261159"/>
    <w:rsid w:val="00264EDB"/>
    <w:rsid w:val="00266718"/>
    <w:rsid w:val="00270BD4"/>
    <w:rsid w:val="002D25E7"/>
    <w:rsid w:val="00320827"/>
    <w:rsid w:val="00357314"/>
    <w:rsid w:val="003D6196"/>
    <w:rsid w:val="00450AE4"/>
    <w:rsid w:val="00450C24"/>
    <w:rsid w:val="0050284A"/>
    <w:rsid w:val="00593EE1"/>
    <w:rsid w:val="00596F71"/>
    <w:rsid w:val="005B206C"/>
    <w:rsid w:val="005D2CAE"/>
    <w:rsid w:val="005F716D"/>
    <w:rsid w:val="006204DD"/>
    <w:rsid w:val="0063683F"/>
    <w:rsid w:val="00652204"/>
    <w:rsid w:val="006C696D"/>
    <w:rsid w:val="006C7EA6"/>
    <w:rsid w:val="00752DD0"/>
    <w:rsid w:val="00792494"/>
    <w:rsid w:val="007B2D2F"/>
    <w:rsid w:val="00867FA6"/>
    <w:rsid w:val="00884012"/>
    <w:rsid w:val="00894739"/>
    <w:rsid w:val="008A2D5E"/>
    <w:rsid w:val="008A635C"/>
    <w:rsid w:val="008B318F"/>
    <w:rsid w:val="008E4BCB"/>
    <w:rsid w:val="009645D9"/>
    <w:rsid w:val="00977634"/>
    <w:rsid w:val="009967EF"/>
    <w:rsid w:val="00A10E70"/>
    <w:rsid w:val="00A41C39"/>
    <w:rsid w:val="00A47D9D"/>
    <w:rsid w:val="00A60A34"/>
    <w:rsid w:val="00A8609E"/>
    <w:rsid w:val="00A961B4"/>
    <w:rsid w:val="00AA0C9F"/>
    <w:rsid w:val="00B033DD"/>
    <w:rsid w:val="00B04169"/>
    <w:rsid w:val="00B22468"/>
    <w:rsid w:val="00B920E3"/>
    <w:rsid w:val="00BA5854"/>
    <w:rsid w:val="00BA7938"/>
    <w:rsid w:val="00C16A67"/>
    <w:rsid w:val="00C72C60"/>
    <w:rsid w:val="00C90234"/>
    <w:rsid w:val="00C9303C"/>
    <w:rsid w:val="00C96E51"/>
    <w:rsid w:val="00CC1BD1"/>
    <w:rsid w:val="00CD00B2"/>
    <w:rsid w:val="00CD45CF"/>
    <w:rsid w:val="00CF21BE"/>
    <w:rsid w:val="00D4254A"/>
    <w:rsid w:val="00D5347E"/>
    <w:rsid w:val="00D57CC5"/>
    <w:rsid w:val="00D705BA"/>
    <w:rsid w:val="00D70BA0"/>
    <w:rsid w:val="00DA2B6E"/>
    <w:rsid w:val="00DB2D30"/>
    <w:rsid w:val="00DC608D"/>
    <w:rsid w:val="00DE7FF2"/>
    <w:rsid w:val="00E1479F"/>
    <w:rsid w:val="00E335ED"/>
    <w:rsid w:val="00E53752"/>
    <w:rsid w:val="00E65C5F"/>
    <w:rsid w:val="00E86051"/>
    <w:rsid w:val="00E91D0B"/>
    <w:rsid w:val="00E968A8"/>
    <w:rsid w:val="00EE7179"/>
    <w:rsid w:val="00F351F4"/>
    <w:rsid w:val="00F716EC"/>
    <w:rsid w:val="00F74325"/>
    <w:rsid w:val="00F76448"/>
    <w:rsid w:val="00FB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3439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19</cp:revision>
  <cp:lastPrinted>2022-04-25T11:59:00Z</cp:lastPrinted>
  <dcterms:created xsi:type="dcterms:W3CDTF">2022-04-20T10:59:00Z</dcterms:created>
  <dcterms:modified xsi:type="dcterms:W3CDTF">2022-04-27T10:23:00Z</dcterms:modified>
</cp:coreProperties>
</file>