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Zadanie II:</w:t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Szkoła Podstawowa nr 10, ul. Morcinka 31, 58-500 Jelenia Góra</w:t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(dz. nr 3, AM 1, Obręb 0041)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 xml:space="preserve">1. lokalizacja  - </w:t>
      </w:r>
      <w:r>
        <w:rPr>
          <w:rFonts w:ascii="Verdana" w:hAnsi="Verdana"/>
          <w:sz w:val="20"/>
          <w:szCs w:val="20"/>
        </w:rPr>
        <w:t xml:space="preserve">obecna lokalizacja pojemników na odpady jest prawidłowa, </w:t>
      </w:r>
      <w:r>
        <w:rPr>
          <w:rFonts w:ascii="Verdana" w:hAnsi="Verdana"/>
          <w:sz w:val="20"/>
          <w:szCs w:val="20"/>
        </w:rPr>
        <w:t xml:space="preserve">do przyjęcia na lokalizację projektowanych boksów </w:t>
      </w:r>
      <w:r>
        <w:rPr>
          <w:rFonts w:ascii="Verdana" w:hAnsi="Verdana"/>
          <w:sz w:val="20"/>
          <w:szCs w:val="20"/>
        </w:rPr>
        <w:t>–  przedstawiona  kolorem zielonym na załączonej mapie.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2. dojazd do punktu i zakres robót -</w:t>
      </w:r>
      <w:r>
        <w:rPr>
          <w:rFonts w:ascii="Verdana" w:hAnsi="Verdana"/>
          <w:sz w:val="20"/>
          <w:szCs w:val="20"/>
        </w:rPr>
        <w:t xml:space="preserve"> dojazd do punktu jest dobry, prowadzi przez bramę wjazdową, nieopodal ulokowany jest parking dla pracowników szkoły. Wjazd szeroką bramą, ciąg jezdny szeroki na dwa pasy. Nie ma konieczności przebudowy krawężników i dojazdów. Część gruntu o powierzchni ok. 1,5 m x 3 m utwardzony kostką, reszta terenu to trawnik. Teren z niewielkimi nierównościami.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3. dostępny teren -</w:t>
      </w:r>
      <w:r>
        <w:rPr>
          <w:rFonts w:ascii="Verdana" w:hAnsi="Verdana"/>
          <w:sz w:val="20"/>
          <w:szCs w:val="20"/>
        </w:rPr>
        <w:t xml:space="preserve"> dostępne miejsce ok. 18 m x 16 m, nieopodal znajduje się boisko szkolne otoczone siatką.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4. rozbiórka -</w:t>
      </w:r>
      <w:r>
        <w:rPr>
          <w:rFonts w:ascii="Verdana" w:hAnsi="Verdana"/>
          <w:sz w:val="20"/>
          <w:szCs w:val="20"/>
        </w:rPr>
        <w:t xml:space="preserve"> może wystąpić konieczność rozbiórki istniejącej kostki (1,5m x 3m) lub wykorzystanie jej jako dojścia do boksu,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 odległość co najmniej 10m od okien:</w:t>
      </w:r>
      <w:r>
        <w:rPr>
          <w:rFonts w:ascii="Verdana" w:hAnsi="Verdana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6. 3m od granicy z sąsiednią działką:</w:t>
      </w:r>
      <w:r>
        <w:rPr>
          <w:rFonts w:ascii="Verdana" w:hAnsi="Verdana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7. odległość miejsc na pojemniki i kontenery nie wynosi więcej niż 80m od najdalszego wejścia do obsługiwanego budynku:</w:t>
      </w:r>
      <w:r>
        <w:rPr>
          <w:rFonts w:ascii="Verdana" w:hAnsi="Verdana"/>
          <w:sz w:val="20"/>
          <w:szCs w:val="20"/>
        </w:rPr>
        <w:t xml:space="preserve"> najdalsze wejście w odległości zbliżonej do 80m.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8. obecnie szkoła korzysta z następujących pojemników</w:t>
      </w:r>
      <w:r>
        <w:rPr>
          <w:rFonts w:ascii="Verdana" w:hAnsi="Verdana"/>
          <w:sz w:val="20"/>
          <w:szCs w:val="20"/>
        </w:rPr>
        <w:t xml:space="preserve"> (szkoła niedawno przeszła na segregację, pojemność i ilość może ulec zmianie):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 pojemniki na zmieszane o pojemności 1100l,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pojemnik na szkło o pojemności 240l,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pojemnik na tworzywa sztuczne o pojemności 1100l,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 pojemniki na papier o pojemności 240l,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pojemnik na odpady biodegradowalne o pojemności 240l.</w:t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9. ilość osób korzystających z pojemników: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ilość uczących się dzieci (informacja z Wydziału Edukacji i Sportu): 636</w:t>
      </w:r>
    </w:p>
    <w:p>
      <w:pPr>
        <w:pStyle w:val="Normal"/>
        <w:rPr/>
      </w:pPr>
      <w:r>
        <w:rPr>
          <w:rFonts w:ascii="Verdana" w:hAnsi="Verdana"/>
          <w:color w:val="000000"/>
          <w:sz w:val="20"/>
          <w:szCs w:val="20"/>
        </w:rPr>
        <w:t xml:space="preserve">- łącznie średnia ilość osób korzystających z punktu: </w:t>
      </w:r>
      <w:r>
        <w:rPr>
          <w:rFonts w:ascii="Verdana" w:hAnsi="Verdana"/>
          <w:color w:val="000000"/>
          <w:sz w:val="20"/>
          <w:szCs w:val="20"/>
          <w:u w:val="single"/>
        </w:rPr>
        <w:t>636</w:t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10. norma tygodniowa względem ilości korzystających osób: </w:t>
      </w:r>
      <w:r>
        <w:rPr>
          <w:rFonts w:ascii="Verdana" w:hAnsi="Verdana"/>
          <w:color w:val="000000"/>
          <w:sz w:val="20"/>
          <w:szCs w:val="20"/>
        </w:rPr>
        <w:t xml:space="preserve">636 x 2l* = </w:t>
      </w:r>
      <w:r>
        <w:rPr>
          <w:rFonts w:ascii="Verdana" w:hAnsi="Verdana"/>
          <w:color w:val="000000"/>
          <w:sz w:val="20"/>
          <w:szCs w:val="20"/>
          <w:u w:val="single"/>
        </w:rPr>
        <w:t>1272l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Verdana" w:hAnsi="Verdana"/>
          <w:b w:val="false"/>
          <w:bCs w:val="false"/>
          <w:color w:val="000000"/>
          <w:sz w:val="20"/>
          <w:szCs w:val="20"/>
        </w:rPr>
        <w:t>* Zgodnie z Regulaminem utrzymania czystości i porządku na terenie miasta Jelenia Góra, norma tygodniowa dla szkół, żłobków, przedszkoli i innych placówek oświatowych, zakładów poprawczych, schronisk dla nieletnich itp. - w zależności od potrzeb, jednak co najmniej 2l na osobę.</w:t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Nagłówek 1"/>
    <w:basedOn w:val="Nagwek"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Nagłówek 2"/>
    <w:basedOn w:val="Nagwek"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Nagłówek 3"/>
    <w:basedOn w:val="Nagwek"/>
    <w:pPr>
      <w:spacing w:before="140" w:after="120"/>
      <w:outlineLvl w:val="2"/>
    </w:pPr>
    <w:rPr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ytuł"/>
    <w:basedOn w:val="Nagwek"/>
    <w:pPr>
      <w:jc w:val="center"/>
    </w:pPr>
    <w:rPr>
      <w:b/>
      <w:bCs/>
      <w:sz w:val="56"/>
      <w:szCs w:val="56"/>
    </w:rPr>
  </w:style>
  <w:style w:type="paragraph" w:styleId="Podtytu">
    <w:name w:val="Podtytuł"/>
    <w:basedOn w:val="Nagwek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107</TotalTime>
  <Application>LibreOffice/5.0.3.2$Windows_x86 LibreOffice_project/e5f16313668ac592c1bfb310f4390624e3dbfb75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2016-03-11T08:26:31Z</dcterms:created>
  <dc:language>pl-PL</dc:language>
  <cp:lastPrinted>2016-08-05T12:57:10Z</cp:lastPrinted>
  <dcterms:modified xsi:type="dcterms:W3CDTF">2016-08-05T12:57:14Z</dcterms:modified>
  <cp:revision>9</cp:revision>
</cp:coreProperties>
</file>